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261" w:rsidRPr="00D65261" w:rsidRDefault="00D65261" w:rsidP="005545D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-28575</wp:posOffset>
            </wp:positionH>
            <wp:positionV relativeFrom="paragraph">
              <wp:posOffset>-900430</wp:posOffset>
            </wp:positionV>
            <wp:extent cx="7610475" cy="11201400"/>
            <wp:effectExtent l="19050" t="0" r="9525" b="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12741970_38-p-fon-nezhno-goluboi-s-perelivom-3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1201400"/>
                    </a:xfrm>
                    <a:prstGeom prst="rect">
                      <a:avLst/>
                    </a:prstGeom>
                    <a:solidFill>
                      <a:schemeClr val="bg1">
                        <a:lumMod val="95000"/>
                      </a:schemeClr>
                    </a:solidFill>
                  </pic:spPr>
                </pic:pic>
              </a:graphicData>
            </a:graphic>
          </wp:anchor>
        </w:drawing>
      </w:r>
      <w:r w:rsidRPr="00CF13AA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1529715</wp:posOffset>
            </wp:positionH>
            <wp:positionV relativeFrom="paragraph">
              <wp:posOffset>1489710</wp:posOffset>
            </wp:positionV>
            <wp:extent cx="2705100" cy="1762125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20324-WA0120.jp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9">
                              <a14:imgEffect>
                                <a14:backgroundRemoval t="17459" b="78343" l="16094" r="8273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322" t="15443" r="16391" b="20753"/>
                    <a:stretch/>
                  </pic:blipFill>
                  <pic:spPr bwMode="auto">
                    <a:xfrm>
                      <a:off x="0" y="0"/>
                      <a:ext cx="2705100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37375">
        <w:rPr>
          <w:rFonts w:ascii="Times New Roman" w:hAnsi="Times New Roman" w:cs="Times New Roman"/>
          <w:color w:val="333333"/>
          <w:sz w:val="28"/>
          <w:szCs w:val="28"/>
        </w:rPr>
        <w:t>Муниципальное бюджетное дошкольное образовательное учреждение</w:t>
      </w:r>
      <w:r w:rsidRPr="00D021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805E4">
        <w:rPr>
          <w:rFonts w:ascii="Times New Roman" w:hAnsi="Times New Roman" w:cs="Times New Roman"/>
          <w:sz w:val="32"/>
          <w:szCs w:val="32"/>
        </w:rPr>
        <w:t>«</w:t>
      </w:r>
      <w:r w:rsidRPr="00437375">
        <w:rPr>
          <w:rFonts w:ascii="Times New Roman" w:hAnsi="Times New Roman" w:cs="Times New Roman"/>
          <w:bCs/>
          <w:color w:val="333333"/>
          <w:sz w:val="28"/>
          <w:szCs w:val="28"/>
        </w:rPr>
        <w:t>Детский</w:t>
      </w:r>
      <w:r w:rsidRPr="00437375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437375">
        <w:rPr>
          <w:rFonts w:ascii="Times New Roman" w:hAnsi="Times New Roman" w:cs="Times New Roman"/>
          <w:bCs/>
          <w:color w:val="333333"/>
          <w:sz w:val="28"/>
          <w:szCs w:val="28"/>
        </w:rPr>
        <w:t>сад</w:t>
      </w:r>
      <w:r w:rsidRPr="00437375">
        <w:rPr>
          <w:rFonts w:ascii="Times New Roman" w:hAnsi="Times New Roman" w:cs="Times New Roman"/>
          <w:color w:val="333333"/>
          <w:sz w:val="28"/>
          <w:szCs w:val="28"/>
        </w:rPr>
        <w:t xml:space="preserve"> комбинированного вида № 54 </w:t>
      </w:r>
      <w:r w:rsidRPr="00E805E4">
        <w:rPr>
          <w:rFonts w:ascii="Times New Roman" w:hAnsi="Times New Roman" w:cs="Times New Roman"/>
          <w:sz w:val="32"/>
          <w:szCs w:val="32"/>
        </w:rPr>
        <w:t>«</w:t>
      </w:r>
      <w:r w:rsidRPr="00437375">
        <w:rPr>
          <w:rFonts w:ascii="Times New Roman" w:hAnsi="Times New Roman" w:cs="Times New Roman"/>
          <w:bCs/>
          <w:color w:val="333333"/>
          <w:sz w:val="28"/>
          <w:szCs w:val="28"/>
        </w:rPr>
        <w:t>Веснушки</w:t>
      </w:r>
      <w:r w:rsidRPr="00E805E4">
        <w:rPr>
          <w:rFonts w:ascii="Times New Roman" w:hAnsi="Times New Roman" w:cs="Times New Roman"/>
          <w:sz w:val="32"/>
          <w:szCs w:val="32"/>
        </w:rPr>
        <w:t>»</w:t>
      </w:r>
    </w:p>
    <w:p w:rsidR="00D65261" w:rsidRPr="00D65261" w:rsidRDefault="00D65261" w:rsidP="005545DB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D65261">
        <w:rPr>
          <w:rFonts w:ascii="Times New Roman" w:hAnsi="Times New Roman" w:cs="Times New Roman"/>
          <w:b w:val="0"/>
          <w:color w:val="333333"/>
        </w:rPr>
        <w:t xml:space="preserve">( МБДОУ </w:t>
      </w:r>
      <w:r w:rsidRPr="00D65261">
        <w:rPr>
          <w:rFonts w:ascii="Times New Roman" w:hAnsi="Times New Roman" w:cs="Times New Roman"/>
          <w:b w:val="0"/>
          <w:sz w:val="32"/>
          <w:szCs w:val="32"/>
        </w:rPr>
        <w:t>«</w:t>
      </w:r>
      <w:r w:rsidRPr="00D65261">
        <w:rPr>
          <w:rFonts w:ascii="Times New Roman" w:hAnsi="Times New Roman" w:cs="Times New Roman"/>
          <w:b w:val="0"/>
          <w:color w:val="333333"/>
        </w:rPr>
        <w:t xml:space="preserve">Детский сад №54 </w:t>
      </w:r>
      <w:r w:rsidRPr="00D65261">
        <w:rPr>
          <w:rFonts w:ascii="Times New Roman" w:hAnsi="Times New Roman" w:cs="Times New Roman"/>
          <w:b w:val="0"/>
          <w:sz w:val="32"/>
          <w:szCs w:val="32"/>
        </w:rPr>
        <w:t>«</w:t>
      </w:r>
      <w:r w:rsidRPr="00D65261">
        <w:rPr>
          <w:rFonts w:ascii="Times New Roman" w:hAnsi="Times New Roman" w:cs="Times New Roman"/>
          <w:b w:val="0"/>
          <w:color w:val="333333"/>
        </w:rPr>
        <w:t>Веснушки</w:t>
      </w:r>
      <w:r w:rsidRPr="00D65261">
        <w:rPr>
          <w:rFonts w:ascii="Times New Roman" w:hAnsi="Times New Roman" w:cs="Times New Roman"/>
          <w:b w:val="0"/>
          <w:sz w:val="32"/>
          <w:szCs w:val="32"/>
        </w:rPr>
        <w:t>»</w:t>
      </w:r>
      <w:r w:rsidRPr="00D65261">
        <w:rPr>
          <w:rFonts w:ascii="Times New Roman" w:hAnsi="Times New Roman" w:cs="Times New Roman"/>
          <w:b w:val="0"/>
          <w:color w:val="333333"/>
        </w:rPr>
        <w:t>)</w:t>
      </w: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D65261" w:rsidRP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 w:val="0"/>
          <w:sz w:val="32"/>
          <w:szCs w:val="32"/>
        </w:rPr>
      </w:pPr>
    </w:p>
    <w:p w:rsidR="00D65261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 w:val="0"/>
          <w:color w:val="000000" w:themeColor="text1"/>
        </w:rPr>
      </w:pPr>
    </w:p>
    <w:p w:rsidR="00D65261" w:rsidRPr="005A24FB" w:rsidRDefault="00D65261" w:rsidP="00D6526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32"/>
          <w:szCs w:val="32"/>
        </w:rPr>
      </w:pPr>
      <w:r w:rsidRPr="005A24FB">
        <w:rPr>
          <w:rFonts w:ascii="Times New Roman" w:hAnsi="Times New Roman" w:cs="Times New Roman"/>
          <w:b w:val="0"/>
          <w:color w:val="000000" w:themeColor="text1"/>
          <w:sz w:val="32"/>
          <w:szCs w:val="32"/>
        </w:rPr>
        <w:t xml:space="preserve">Консультация </w:t>
      </w:r>
    </w:p>
    <w:p w:rsidR="00D65261" w:rsidRPr="005A24FB" w:rsidRDefault="00D65261" w:rsidP="00D65261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A24FB">
        <w:rPr>
          <w:rFonts w:ascii="Times New Roman" w:hAnsi="Times New Roman" w:cs="Times New Roman"/>
          <w:color w:val="000000" w:themeColor="text1"/>
          <w:sz w:val="32"/>
          <w:szCs w:val="32"/>
        </w:rPr>
        <w:t>«Организация обследовательской деятельности: от сенсорного освоения к пониманию свойств и назначения предметов»</w:t>
      </w: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Составитель: Костик Ольга Владимировна,</w:t>
      </w: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МБДОУ </w:t>
      </w:r>
      <w:r w:rsidRPr="001B335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Детский сад № 54 </w:t>
      </w:r>
      <w:r w:rsidRPr="001B335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Веснушки</w:t>
      </w:r>
      <w:r w:rsidRPr="001B3351">
        <w:rPr>
          <w:rFonts w:ascii="Times New Roman" w:hAnsi="Times New Roman" w:cs="Times New Roman"/>
          <w:sz w:val="28"/>
          <w:szCs w:val="28"/>
        </w:rPr>
        <w:t>»</w:t>
      </w: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261" w:rsidRDefault="00D65261" w:rsidP="00D65261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1BA7">
        <w:rPr>
          <w:rFonts w:ascii="Times New Roman" w:hAnsi="Times New Roman" w:cs="Times New Roman"/>
          <w:color w:val="000000" w:themeColor="text1"/>
          <w:sz w:val="28"/>
          <w:szCs w:val="28"/>
        </w:rPr>
        <w:t>Междуреченск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D1B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CD1BA7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5A24FB" w:rsidRDefault="00D65261" w:rsidP="005A24FB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5A24FB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lastRenderedPageBreak/>
        <w:t>«Организация обследовательской деятельности: от сенсорного освоения к пониманию свойств и назначения предметов»</w:t>
      </w:r>
    </w:p>
    <w:p w:rsidR="005A24FB" w:rsidRPr="005A24FB" w:rsidRDefault="005A24FB" w:rsidP="005A24FB"/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Цель консультации:</w:t>
      </w:r>
      <w:r w:rsidRPr="005A24FB">
        <w:rPr>
          <w:color w:val="000000" w:themeColor="text1"/>
          <w:sz w:val="28"/>
          <w:szCs w:val="28"/>
        </w:rPr>
        <w:t> раскрыть алгоритм формирования познавательной активности ребёнка через последовательное освоение предметного мира.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Введение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Мир реб</w:t>
      </w:r>
      <w:r w:rsidR="00316FC8">
        <w:rPr>
          <w:color w:val="000000" w:themeColor="text1"/>
          <w:sz w:val="28"/>
          <w:szCs w:val="28"/>
        </w:rPr>
        <w:t>ё</w:t>
      </w:r>
      <w:r w:rsidRPr="005A24FB">
        <w:rPr>
          <w:color w:val="000000" w:themeColor="text1"/>
          <w:sz w:val="28"/>
          <w:szCs w:val="28"/>
        </w:rPr>
        <w:t>нка  –  это мир предметов. Чтобы познание было глубоким и осознанным, важно не просто «показывать» ребёнку вещи, а учить его </w:t>
      </w: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исследовать</w:t>
      </w:r>
      <w:r w:rsidRPr="005A24FB">
        <w:rPr>
          <w:color w:val="000000" w:themeColor="text1"/>
          <w:sz w:val="28"/>
          <w:szCs w:val="28"/>
        </w:rPr>
        <w:t xml:space="preserve"> их. Обследовательская деятельность  –  это фундамент, на котором </w:t>
      </w:r>
      <w:r w:rsidR="005A24FB">
        <w:rPr>
          <w:color w:val="000000" w:themeColor="text1"/>
          <w:sz w:val="28"/>
          <w:szCs w:val="28"/>
        </w:rPr>
        <w:t xml:space="preserve"> </w:t>
      </w:r>
      <w:r w:rsidRPr="005A24FB">
        <w:rPr>
          <w:color w:val="000000" w:themeColor="text1"/>
          <w:sz w:val="28"/>
          <w:szCs w:val="28"/>
        </w:rPr>
        <w:t>строится логическое мышление, наблюдательность и способность к самостоятельному поиску решений.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1. Этапность познания: от ощущений к смыслу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Процесс познания предмета должен проходить три последовательных стадии:</w:t>
      </w:r>
    </w:p>
    <w:p w:rsidR="00D65261" w:rsidRPr="005A24FB" w:rsidRDefault="00D65261" w:rsidP="005A24FB">
      <w:pPr>
        <w:pStyle w:val="4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Этап I: Сенсорное освоение: первичное знакомство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На этом этапе мы «включаем» все анализаторы. Ребёнок должен получить максимум информации через органы чувств.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Что делаем:</w:t>
      </w:r>
      <w:r w:rsidRPr="005A24FB">
        <w:rPr>
          <w:color w:val="000000" w:themeColor="text1"/>
          <w:sz w:val="28"/>
          <w:szCs w:val="28"/>
        </w:rPr>
        <w:t xml:space="preserve"> Даем возможность потрогать, понюхать, послушать (как звучит при ударе?), рассмотреть под разным углом. 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-</w:t>
      </w: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Вопросы-помощники:</w:t>
      </w:r>
      <w:r w:rsidRPr="005A24FB">
        <w:rPr>
          <w:color w:val="000000" w:themeColor="text1"/>
          <w:sz w:val="28"/>
          <w:szCs w:val="28"/>
        </w:rPr>
        <w:t xml:space="preserve"> «Какое оно на ощупь?», «Холодное или теплое?», «Звенит или глухо стучит?». 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Совет:</w:t>
      </w:r>
      <w:r w:rsidRPr="005A24FB">
        <w:rPr>
          <w:color w:val="000000" w:themeColor="text1"/>
          <w:sz w:val="28"/>
          <w:szCs w:val="28"/>
        </w:rPr>
        <w:t> Не спешите называть предмет. Дайте ребёнку возможность самому «открыть» его качества.</w:t>
      </w:r>
    </w:p>
    <w:p w:rsidR="00D65261" w:rsidRPr="005A24FB" w:rsidRDefault="00D65261" w:rsidP="005A24FB">
      <w:pPr>
        <w:pStyle w:val="4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Этап II: Анализ свойств: систематизация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Когда первичные ощущения получены, переходим к выделению устойчивых характеристик: размер, вес, материал, гибкость, плавучесть.</w:t>
      </w:r>
    </w:p>
    <w:p w:rsidR="00D65261" w:rsidRPr="005A24FB" w:rsidRDefault="00D65261" w:rsidP="005A24FB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- Что делаем: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Сравниваем предметы между собой.</w:t>
      </w:r>
    </w:p>
    <w:p w:rsidR="005A24FB" w:rsidRDefault="005A24FB" w:rsidP="005A24FB">
      <w:pPr>
        <w:spacing w:after="0" w:line="360" w:lineRule="auto"/>
        <w:ind w:left="709"/>
        <w:jc w:val="both"/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261" w:rsidRPr="005A24FB" w:rsidRDefault="00D65261" w:rsidP="005A24FB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lastRenderedPageBreak/>
        <w:t>Методы:</w:t>
      </w:r>
    </w:p>
    <w:p w:rsidR="00D65261" w:rsidRPr="005A24FB" w:rsidRDefault="00D65261" w:rsidP="005A24FB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- «Весы»: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что тяжелее  –  ватный шарик или деревянный кубик?</w:t>
      </w:r>
    </w:p>
    <w:p w:rsidR="00D65261" w:rsidRPr="005A24FB" w:rsidRDefault="00D65261" w:rsidP="005A24F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- «Сортировка»: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разложим предметы по признаку (все гладкие  –  в одну корзину, все шершавые  –  в другую).</w:t>
      </w:r>
    </w:p>
    <w:p w:rsidR="00D65261" w:rsidRPr="005A24FB" w:rsidRDefault="00D65261" w:rsidP="005A24FB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- «Эксперимент»: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что будет, если мы опустим этот предмет в воду?</w:t>
      </w:r>
    </w:p>
    <w:p w:rsidR="00D65261" w:rsidRPr="005A24FB" w:rsidRDefault="00D65261" w:rsidP="005A24FB">
      <w:pPr>
        <w:pStyle w:val="4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Этап III: Понимание назначения: функциональность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Это высшая точка обследования. Ребёнок понимает не только </w:t>
      </w:r>
      <w:r w:rsidRPr="005A24FB">
        <w:rPr>
          <w:rStyle w:val="a5"/>
          <w:color w:val="000000" w:themeColor="text1"/>
          <w:sz w:val="28"/>
          <w:szCs w:val="28"/>
        </w:rPr>
        <w:t>какой</w:t>
      </w:r>
      <w:r w:rsidRPr="005A24FB">
        <w:rPr>
          <w:color w:val="000000" w:themeColor="text1"/>
          <w:sz w:val="28"/>
          <w:szCs w:val="28"/>
        </w:rPr>
        <w:t> предмет, но и </w:t>
      </w:r>
      <w:r w:rsidRPr="005A24FB">
        <w:rPr>
          <w:rStyle w:val="a5"/>
          <w:color w:val="000000" w:themeColor="text1"/>
          <w:sz w:val="28"/>
          <w:szCs w:val="28"/>
        </w:rPr>
        <w:t>зачем</w:t>
      </w:r>
      <w:r w:rsidRPr="005A24FB">
        <w:rPr>
          <w:color w:val="000000" w:themeColor="text1"/>
          <w:sz w:val="28"/>
          <w:szCs w:val="28"/>
        </w:rPr>
        <w:t> он нужен.</w:t>
      </w:r>
    </w:p>
    <w:p w:rsidR="00D65261" w:rsidRPr="005A24FB" w:rsidRDefault="00D65261" w:rsidP="005A24F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- Что делаем: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связываем свойства предмета с его функцией.</w:t>
      </w:r>
    </w:p>
    <w:p w:rsidR="00D65261" w:rsidRPr="005A24FB" w:rsidRDefault="00D65261" w:rsidP="005A24F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- Пример: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«Почему ложка металлическая? Потому что она должна быть прочной и не гнуться, когда мы едим суп».</w:t>
      </w:r>
    </w:p>
    <w:p w:rsidR="00D65261" w:rsidRPr="005A24FB" w:rsidRDefault="00D65261" w:rsidP="005A24F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- Игровой прием: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«Найди ошибку» (попробуй забить гвоздь мягкой игрушкой) или «Для чего это нужно?» (поиск предметов по заданному действию).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2. Роль взрослого: «Партнер, а не лектор»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Взрослый в этой деятельности выполняет три ключевые функции:</w:t>
      </w:r>
    </w:p>
    <w:p w:rsidR="00D65261" w:rsidRPr="005A24FB" w:rsidRDefault="00D65261" w:rsidP="005A24FB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Создатель среды: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подбор материалов (природные, бытовые, технические).</w:t>
      </w:r>
    </w:p>
    <w:p w:rsidR="00D65261" w:rsidRPr="005A24FB" w:rsidRDefault="00D65261" w:rsidP="005A24FB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Фасилитатор: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поддержка интереса через вопросы: «А как ты думаешь, почему...?», «Что будет, если...?».</w:t>
      </w:r>
    </w:p>
    <w:p w:rsidR="00D65261" w:rsidRPr="005A24FB" w:rsidRDefault="00D65261" w:rsidP="005A24FB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24FB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Безопасный наставник:</w:t>
      </w:r>
      <w:r w:rsidRPr="005A24FB">
        <w:rPr>
          <w:rFonts w:ascii="Times New Roman" w:hAnsi="Times New Roman" w:cs="Times New Roman"/>
          <w:color w:val="000000" w:themeColor="text1"/>
          <w:sz w:val="28"/>
          <w:szCs w:val="28"/>
        </w:rPr>
        <w:t> обеспечение условий для безопасного эксперимента (контроль острых, мелких или хрупких предметов).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3. Практические рекомендации по организации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Принцип «От простого к сложному»:</w:t>
      </w:r>
      <w:r w:rsidRPr="005A24FB">
        <w:rPr>
          <w:b w:val="0"/>
          <w:color w:val="000000" w:themeColor="text1"/>
          <w:sz w:val="28"/>
          <w:szCs w:val="28"/>
        </w:rPr>
        <w:t> начинайте с предметов с ярко выраженными свойствами (мягкий/твердый, большой/маленький).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Использование «Коробок открытий»:</w:t>
      </w:r>
      <w:r w:rsidRPr="005A24FB">
        <w:rPr>
          <w:b w:val="0"/>
          <w:color w:val="000000" w:themeColor="text1"/>
          <w:sz w:val="28"/>
          <w:szCs w:val="28"/>
        </w:rPr>
        <w:t> создайте тематические наборы (например, «Металлы», «Дерево», «Ткани»), которые ребёнок может исследовать самостоятельно.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lastRenderedPageBreak/>
        <w:t>- Фиксация результатов:</w:t>
      </w:r>
      <w:r w:rsidRPr="005A24FB">
        <w:rPr>
          <w:b w:val="0"/>
          <w:color w:val="000000" w:themeColor="text1"/>
          <w:sz w:val="28"/>
          <w:szCs w:val="28"/>
        </w:rPr>
        <w:t> даже если ребёнок еще не пишет, используйте зарисовки или простые схемы (например, нарисовать значок «капля» рядом с предметом, который тонет).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Поощрение гипотез:</w:t>
      </w:r>
      <w:r w:rsidRPr="005A24FB">
        <w:rPr>
          <w:b w:val="0"/>
          <w:color w:val="000000" w:themeColor="text1"/>
          <w:sz w:val="28"/>
          <w:szCs w:val="28"/>
        </w:rPr>
        <w:t> никогда не говорите «это неправильно». Спрашивайте: «Как мы можем это проверить?».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4. Развитие речевой активности через обследовательскую деятельность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Обследовательская деятельность тесно связана с развитием речи ребёнка. В процессе описания свойств и назначения предметов ребёнок учится формулировать мысли, использовать новые слова и выражения.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Совет для взрослых:</w:t>
      </w:r>
      <w:r w:rsidRPr="005A24FB">
        <w:rPr>
          <w:color w:val="000000" w:themeColor="text1"/>
          <w:sz w:val="28"/>
          <w:szCs w:val="28"/>
        </w:rPr>
        <w:t> поощряйте ребёнка рассказывать о своих наблюдениях. Например, задавайте вопросы: «Что ты чувствуешь, когда трогаешь этот предмет?», «Как ты думаешь, почему он такой?»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Игровые формы:</w:t>
      </w:r>
      <w:r w:rsidRPr="005A24FB">
        <w:rPr>
          <w:color w:val="000000" w:themeColor="text1"/>
          <w:sz w:val="28"/>
          <w:szCs w:val="28"/>
        </w:rPr>
        <w:t> используйте диалоги, инсценировки, где ребёнок выступает в роли исследователя или рассказчика.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Расширение словаря:</w:t>
      </w:r>
      <w:r w:rsidRPr="005A24FB">
        <w:rPr>
          <w:color w:val="000000" w:themeColor="text1"/>
          <w:sz w:val="28"/>
          <w:szCs w:val="28"/>
        </w:rPr>
        <w:t> вводите новые термины постепенно, объясняя их на доступном уровне. Например, «гибкий» –  значит, что предмет можно согнуть, а «твердый» –  что он не гнется.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5. Включение межпредметных связей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Обследовательская деятельность  –  отличный способ познакомить ребёнка с основами естествознания, математики и даже искусства.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Естествознание:</w:t>
      </w:r>
      <w:r w:rsidRPr="005A24FB">
        <w:rPr>
          <w:color w:val="000000" w:themeColor="text1"/>
          <w:sz w:val="28"/>
          <w:szCs w:val="28"/>
        </w:rPr>
        <w:t> обсуждайте природные материалы, их происхождение и свойства. Например, почему камень твердый, а ткань мягкая.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Математика:</w:t>
      </w:r>
      <w:r w:rsidRPr="005A24FB">
        <w:rPr>
          <w:color w:val="000000" w:themeColor="text1"/>
          <w:sz w:val="28"/>
          <w:szCs w:val="28"/>
        </w:rPr>
        <w:t> используйте измерения и сравнения для развития представлений о величинах, форме и количестве.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Искусство:</w:t>
      </w:r>
      <w:r w:rsidRPr="005A24FB">
        <w:rPr>
          <w:color w:val="000000" w:themeColor="text1"/>
          <w:sz w:val="28"/>
          <w:szCs w:val="28"/>
        </w:rPr>
        <w:t> предлагайте создавать поделки из исследуемых материалов, что способствует развитию творческого мышления.</w:t>
      </w:r>
    </w:p>
    <w:p w:rsidR="005A24FB" w:rsidRDefault="005A24FB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lastRenderedPageBreak/>
        <w:t>6. Индивидуальный подход и учёт возрастных особенностей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Каждый ребёнок уникален, и темпы освоения обследовательской деятельности могут различаться.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Младший дошкольный возраст:</w:t>
      </w:r>
      <w:r w:rsidRPr="005A24FB">
        <w:rPr>
          <w:color w:val="000000" w:themeColor="text1"/>
          <w:sz w:val="28"/>
          <w:szCs w:val="28"/>
        </w:rPr>
        <w:t> основной упор на сенсорное освоение и простые сравнения.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Средний дошкольный возраст:</w:t>
      </w:r>
      <w:r w:rsidRPr="005A24FB">
        <w:rPr>
          <w:color w:val="000000" w:themeColor="text1"/>
          <w:sz w:val="28"/>
          <w:szCs w:val="28"/>
        </w:rPr>
        <w:t> активное введение анализа свойств и простых экспериментов.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b w:val="0"/>
          <w:color w:val="000000" w:themeColor="text1"/>
          <w:sz w:val="28"/>
          <w:szCs w:val="28"/>
        </w:rPr>
        <w:t>- Старший дошкольный возраст:</w:t>
      </w:r>
      <w:r w:rsidRPr="005A24FB">
        <w:rPr>
          <w:color w:val="000000" w:themeColor="text1"/>
          <w:sz w:val="28"/>
          <w:szCs w:val="28"/>
        </w:rPr>
        <w:t> формирование понимания назначения предметов, развитие логического мышления и умения делать выводы.</w:t>
      </w:r>
    </w:p>
    <w:p w:rsidR="00D65261" w:rsidRPr="005A24FB" w:rsidRDefault="00D65261" w:rsidP="005A24F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>Внимательно наблюдайте за интересами и реакциями ребенка, адаптируйте задания под его уровень и настроение.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7. Примеры заданий для разных этапов обследовательской деятельности</w:t>
      </w:r>
    </w:p>
    <w:tbl>
      <w:tblPr>
        <w:tblStyle w:val="a7"/>
        <w:tblW w:w="0" w:type="auto"/>
        <w:tblLook w:val="04A0"/>
      </w:tblPr>
      <w:tblGrid>
        <w:gridCol w:w="2595"/>
        <w:gridCol w:w="3691"/>
        <w:gridCol w:w="3284"/>
      </w:tblGrid>
      <w:tr w:rsidR="00D65261" w:rsidRPr="005A24FB" w:rsidTr="005F661B">
        <w:tc>
          <w:tcPr>
            <w:tcW w:w="2802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Этап</w:t>
            </w:r>
          </w:p>
        </w:tc>
        <w:tc>
          <w:tcPr>
            <w:tcW w:w="4145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Задание</w:t>
            </w:r>
          </w:p>
        </w:tc>
        <w:tc>
          <w:tcPr>
            <w:tcW w:w="3474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Цель</w:t>
            </w:r>
          </w:p>
        </w:tc>
      </w:tr>
      <w:tr w:rsidR="00D65261" w:rsidRPr="005A24FB" w:rsidTr="005F661B">
        <w:tc>
          <w:tcPr>
            <w:tcW w:w="2802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Сенсорное освоение</w:t>
            </w:r>
          </w:p>
        </w:tc>
        <w:tc>
          <w:tcPr>
            <w:tcW w:w="4145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Потрогать разные ткани и описать ощущения</w:t>
            </w:r>
          </w:p>
        </w:tc>
        <w:tc>
          <w:tcPr>
            <w:tcW w:w="3474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Развитие тактильной чувствительности</w:t>
            </w:r>
          </w:p>
        </w:tc>
      </w:tr>
      <w:tr w:rsidR="00D65261" w:rsidRPr="005A24FB" w:rsidTr="005F661B">
        <w:tc>
          <w:tcPr>
            <w:tcW w:w="2802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Анализ свойств</w:t>
            </w:r>
          </w:p>
        </w:tc>
        <w:tc>
          <w:tcPr>
            <w:tcW w:w="4145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Сравнить, какой предмет тяжелее и объяснить почему</w:t>
            </w:r>
          </w:p>
        </w:tc>
        <w:tc>
          <w:tcPr>
            <w:tcW w:w="3474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Формирование представлений о массе</w:t>
            </w:r>
          </w:p>
        </w:tc>
      </w:tr>
      <w:tr w:rsidR="00D65261" w:rsidRPr="005A24FB" w:rsidTr="005F661B">
        <w:tc>
          <w:tcPr>
            <w:tcW w:w="2802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Понимание назначения</w:t>
            </w:r>
          </w:p>
        </w:tc>
        <w:tc>
          <w:tcPr>
            <w:tcW w:w="4145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Найти предметы, которые помогают нам есть и объяснит их функции</w:t>
            </w:r>
          </w:p>
        </w:tc>
        <w:tc>
          <w:tcPr>
            <w:tcW w:w="3474" w:type="dxa"/>
            <w:shd w:val="clear" w:color="auto" w:fill="auto"/>
          </w:tcPr>
          <w:p w:rsidR="00D65261" w:rsidRPr="005A24FB" w:rsidRDefault="00D65261" w:rsidP="005A24FB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A24FB">
              <w:rPr>
                <w:b w:val="0"/>
                <w:bCs w:val="0"/>
                <w:color w:val="000000" w:themeColor="text1"/>
                <w:sz w:val="28"/>
                <w:szCs w:val="28"/>
              </w:rPr>
              <w:t>Развитие функционального мышления</w:t>
            </w:r>
          </w:p>
        </w:tc>
      </w:tr>
    </w:tbl>
    <w:p w:rsidR="005A24FB" w:rsidRDefault="005A24FB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8. Возможные трудности и пути их преодоления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Низкий интерес ребёнка:</w:t>
      </w:r>
      <w:r w:rsidRPr="005A24FB">
        <w:rPr>
          <w:b w:val="0"/>
          <w:color w:val="000000" w:themeColor="text1"/>
          <w:sz w:val="28"/>
          <w:szCs w:val="28"/>
        </w:rPr>
        <w:t> </w:t>
      </w:r>
      <w:r w:rsidRPr="005A24FB">
        <w:rPr>
          <w:color w:val="000000" w:themeColor="text1"/>
          <w:sz w:val="28"/>
          <w:szCs w:val="28"/>
        </w:rPr>
        <w:t>и</w:t>
      </w:r>
      <w:r w:rsidRPr="005A24FB">
        <w:rPr>
          <w:b w:val="0"/>
          <w:color w:val="000000" w:themeColor="text1"/>
          <w:sz w:val="28"/>
          <w:szCs w:val="28"/>
        </w:rPr>
        <w:t>спользуйте игровые формы, меняйте материалы, вводите элементы соревнования.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Страх перед новыми предметами:</w:t>
      </w:r>
      <w:r w:rsidRPr="005A24FB">
        <w:rPr>
          <w:b w:val="0"/>
          <w:color w:val="000000" w:themeColor="text1"/>
          <w:sz w:val="28"/>
          <w:szCs w:val="28"/>
        </w:rPr>
        <w:t> </w:t>
      </w:r>
      <w:r w:rsidRPr="005A24FB">
        <w:rPr>
          <w:color w:val="000000" w:themeColor="text1"/>
          <w:sz w:val="28"/>
          <w:szCs w:val="28"/>
        </w:rPr>
        <w:t>н</w:t>
      </w:r>
      <w:r w:rsidRPr="005A24FB">
        <w:rPr>
          <w:b w:val="0"/>
          <w:color w:val="000000" w:themeColor="text1"/>
          <w:sz w:val="28"/>
          <w:szCs w:val="28"/>
        </w:rPr>
        <w:t>ачинайте с привычных и безопасных объектов, постепенно расширяя кругозор.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Сложности с формулировкой мыслей:</w:t>
      </w:r>
      <w:r w:rsidRPr="005A24FB">
        <w:rPr>
          <w:b w:val="0"/>
          <w:color w:val="000000" w:themeColor="text1"/>
          <w:sz w:val="28"/>
          <w:szCs w:val="28"/>
        </w:rPr>
        <w:t> </w:t>
      </w:r>
      <w:r w:rsidRPr="005A24FB">
        <w:rPr>
          <w:color w:val="000000" w:themeColor="text1"/>
          <w:sz w:val="28"/>
          <w:szCs w:val="28"/>
        </w:rPr>
        <w:t>п</w:t>
      </w:r>
      <w:r w:rsidRPr="005A24FB">
        <w:rPr>
          <w:b w:val="0"/>
          <w:color w:val="000000" w:themeColor="text1"/>
          <w:sz w:val="28"/>
          <w:szCs w:val="28"/>
        </w:rPr>
        <w:t>омогайте реб</w:t>
      </w:r>
      <w:r w:rsidRPr="005A24FB">
        <w:rPr>
          <w:color w:val="000000" w:themeColor="text1"/>
          <w:sz w:val="28"/>
          <w:szCs w:val="28"/>
        </w:rPr>
        <w:t>ё</w:t>
      </w:r>
      <w:r w:rsidRPr="005A24FB">
        <w:rPr>
          <w:b w:val="0"/>
          <w:color w:val="000000" w:themeColor="text1"/>
          <w:sz w:val="28"/>
          <w:szCs w:val="28"/>
        </w:rPr>
        <w:t>нку словами, задавайте наводящие вопросы, используйте визуальные опоры.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lastRenderedPageBreak/>
        <w:t>9. Ресурсы и материалы для организации обследовательской деятельности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Наборы природных материалов:</w:t>
      </w:r>
      <w:r w:rsidRPr="005A24FB">
        <w:rPr>
          <w:b w:val="0"/>
          <w:color w:val="000000" w:themeColor="text1"/>
          <w:sz w:val="28"/>
          <w:szCs w:val="28"/>
        </w:rPr>
        <w:t> шишки, листья, камни, ракушки.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Бытовые предметы:</w:t>
      </w:r>
      <w:r w:rsidRPr="005A24FB">
        <w:rPr>
          <w:b w:val="0"/>
          <w:color w:val="000000" w:themeColor="text1"/>
          <w:sz w:val="28"/>
          <w:szCs w:val="28"/>
        </w:rPr>
        <w:t> ложки, щетки, коробки, тканевые лоскуты.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Игрушки и конструкторы:</w:t>
      </w:r>
      <w:r w:rsidRPr="005A24FB">
        <w:rPr>
          <w:b w:val="0"/>
          <w:color w:val="000000" w:themeColor="text1"/>
          <w:sz w:val="28"/>
          <w:szCs w:val="28"/>
        </w:rPr>
        <w:t> для изучения формы и функциональности.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rStyle w:val="a6"/>
          <w:rFonts w:eastAsiaTheme="majorEastAsia"/>
          <w:color w:val="000000" w:themeColor="text1"/>
          <w:sz w:val="28"/>
          <w:szCs w:val="28"/>
        </w:rPr>
        <w:t>- Интерактивные пособия:</w:t>
      </w:r>
      <w:r w:rsidRPr="005A24FB">
        <w:rPr>
          <w:b w:val="0"/>
          <w:color w:val="000000" w:themeColor="text1"/>
          <w:sz w:val="28"/>
          <w:szCs w:val="28"/>
        </w:rPr>
        <w:t> книги с иллюстрациями, обучающие игры.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bCs w:val="0"/>
          <w:color w:val="000000" w:themeColor="text1"/>
          <w:sz w:val="28"/>
          <w:szCs w:val="28"/>
        </w:rPr>
        <w:t>10. Итоговые рекомендации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 xml:space="preserve">- </w:t>
      </w:r>
      <w:r w:rsidRPr="005A24FB">
        <w:rPr>
          <w:b w:val="0"/>
          <w:color w:val="000000" w:themeColor="text1"/>
          <w:sz w:val="28"/>
          <w:szCs w:val="28"/>
        </w:rPr>
        <w:t>Создавайте атмосферу доверия и поддержки, где реб</w:t>
      </w:r>
      <w:r w:rsidRPr="005A24FB">
        <w:rPr>
          <w:color w:val="000000" w:themeColor="text1"/>
          <w:sz w:val="28"/>
          <w:szCs w:val="28"/>
        </w:rPr>
        <w:t>ё</w:t>
      </w:r>
      <w:r w:rsidRPr="005A24FB">
        <w:rPr>
          <w:b w:val="0"/>
          <w:color w:val="000000" w:themeColor="text1"/>
          <w:sz w:val="28"/>
          <w:szCs w:val="28"/>
        </w:rPr>
        <w:t>нок не боится ошибаться.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 xml:space="preserve">- </w:t>
      </w:r>
      <w:r w:rsidRPr="005A24FB">
        <w:rPr>
          <w:b w:val="0"/>
          <w:color w:val="000000" w:themeColor="text1"/>
          <w:sz w:val="28"/>
          <w:szCs w:val="28"/>
        </w:rPr>
        <w:t>Регулярно выделяйте время для обследовательской деятельности, делая ее частью повседневной жизни.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 xml:space="preserve">- </w:t>
      </w:r>
      <w:r w:rsidRPr="005A24FB">
        <w:rPr>
          <w:b w:val="0"/>
          <w:color w:val="000000" w:themeColor="text1"/>
          <w:sz w:val="28"/>
          <w:szCs w:val="28"/>
        </w:rPr>
        <w:t>Ведите диалог, стимулируйте любознательность и самостоятельность.</w:t>
      </w:r>
    </w:p>
    <w:p w:rsidR="00D65261" w:rsidRPr="005A24FB" w:rsidRDefault="00D65261" w:rsidP="005A24FB">
      <w:pPr>
        <w:pStyle w:val="3"/>
        <w:spacing w:before="0" w:beforeAutospacing="0" w:after="0" w:afterAutospacing="0" w:line="360" w:lineRule="auto"/>
        <w:ind w:firstLine="709"/>
        <w:jc w:val="both"/>
        <w:rPr>
          <w:bCs w:val="0"/>
          <w:color w:val="000000" w:themeColor="text1"/>
          <w:sz w:val="28"/>
          <w:szCs w:val="28"/>
        </w:rPr>
      </w:pPr>
      <w:r w:rsidRPr="005A24FB">
        <w:rPr>
          <w:color w:val="000000" w:themeColor="text1"/>
          <w:sz w:val="28"/>
          <w:szCs w:val="28"/>
        </w:rPr>
        <w:t xml:space="preserve">- </w:t>
      </w:r>
      <w:r w:rsidRPr="005A24FB">
        <w:rPr>
          <w:b w:val="0"/>
          <w:color w:val="000000" w:themeColor="text1"/>
          <w:sz w:val="28"/>
          <w:szCs w:val="28"/>
        </w:rPr>
        <w:t>Используйте разнообразные материалы и методы, чтобы поддерживать интерес и развивать разные стороны познания.</w:t>
      </w:r>
    </w:p>
    <w:p w:rsidR="00EE25F2" w:rsidRPr="005A24FB" w:rsidRDefault="00EE25F2" w:rsidP="005A24F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E25F2" w:rsidRPr="005A24FB" w:rsidSect="005A24FB">
      <w:footerReference w:type="default" r:id="rId10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7C6" w:rsidRDefault="007A77C6" w:rsidP="005A24FB">
      <w:pPr>
        <w:spacing w:after="0" w:line="240" w:lineRule="auto"/>
      </w:pPr>
      <w:r>
        <w:separator/>
      </w:r>
    </w:p>
  </w:endnote>
  <w:endnote w:type="continuationSeparator" w:id="0">
    <w:p w:rsidR="007A77C6" w:rsidRDefault="007A77C6" w:rsidP="005A2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65767"/>
      <w:docPartObj>
        <w:docPartGallery w:val="Page Numbers (Bottom of Page)"/>
        <w:docPartUnique/>
      </w:docPartObj>
    </w:sdtPr>
    <w:sdtContent>
      <w:p w:rsidR="005A24FB" w:rsidRDefault="005A24FB">
        <w:pPr>
          <w:pStyle w:val="aa"/>
          <w:jc w:val="center"/>
        </w:pPr>
        <w:fldSimple w:instr=" PAGE   \* MERGEFORMAT ">
          <w:r w:rsidR="00316FC8">
            <w:rPr>
              <w:noProof/>
            </w:rPr>
            <w:t>2</w:t>
          </w:r>
        </w:fldSimple>
      </w:p>
    </w:sdtContent>
  </w:sdt>
  <w:p w:rsidR="005A24FB" w:rsidRDefault="005A24F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7C6" w:rsidRDefault="007A77C6" w:rsidP="005A24FB">
      <w:pPr>
        <w:spacing w:after="0" w:line="240" w:lineRule="auto"/>
      </w:pPr>
      <w:r>
        <w:separator/>
      </w:r>
    </w:p>
  </w:footnote>
  <w:footnote w:type="continuationSeparator" w:id="0">
    <w:p w:rsidR="007A77C6" w:rsidRDefault="007A77C6" w:rsidP="005A2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B6CD1"/>
    <w:multiLevelType w:val="multilevel"/>
    <w:tmpl w:val="47A85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5261"/>
    <w:rsid w:val="00316FC8"/>
    <w:rsid w:val="005545DB"/>
    <w:rsid w:val="005A24FB"/>
    <w:rsid w:val="007A77C6"/>
    <w:rsid w:val="00D65261"/>
    <w:rsid w:val="00EE2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261"/>
  </w:style>
  <w:style w:type="paragraph" w:styleId="1">
    <w:name w:val="heading 1"/>
    <w:basedOn w:val="a"/>
    <w:next w:val="a"/>
    <w:link w:val="10"/>
    <w:uiPriority w:val="9"/>
    <w:qFormat/>
    <w:rsid w:val="00D652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652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52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26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2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65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652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652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link w:val="a4"/>
    <w:uiPriority w:val="99"/>
    <w:unhideWhenUsed/>
    <w:rsid w:val="00D65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5261"/>
    <w:rPr>
      <w:i/>
      <w:iCs/>
    </w:rPr>
  </w:style>
  <w:style w:type="character" w:styleId="a6">
    <w:name w:val="Strong"/>
    <w:basedOn w:val="a0"/>
    <w:uiPriority w:val="22"/>
    <w:qFormat/>
    <w:rsid w:val="00D65261"/>
    <w:rPr>
      <w:b/>
      <w:bCs/>
    </w:rPr>
  </w:style>
  <w:style w:type="character" w:customStyle="1" w:styleId="a4">
    <w:name w:val="Обычный (веб) Знак"/>
    <w:basedOn w:val="a0"/>
    <w:link w:val="a3"/>
    <w:uiPriority w:val="99"/>
    <w:qFormat/>
    <w:rsid w:val="00D6526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D652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2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24FB"/>
  </w:style>
  <w:style w:type="paragraph" w:styleId="aa">
    <w:name w:val="footer"/>
    <w:basedOn w:val="a"/>
    <w:link w:val="ab"/>
    <w:uiPriority w:val="99"/>
    <w:unhideWhenUsed/>
    <w:rsid w:val="005A2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A2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1009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5</cp:revision>
  <dcterms:created xsi:type="dcterms:W3CDTF">2026-09-30T12:16:00Z</dcterms:created>
  <dcterms:modified xsi:type="dcterms:W3CDTF">2026-09-30T13:00:00Z</dcterms:modified>
</cp:coreProperties>
</file>